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13F4E">
      <w:pPr>
        <w:jc w:val="center"/>
        <w:rPr>
          <w:rFonts w:hint="eastAsia"/>
          <w:b/>
          <w:bCs/>
          <w:sz w:val="44"/>
          <w:szCs w:val="44"/>
        </w:rPr>
      </w:pPr>
      <w:bookmarkStart w:id="0" w:name="_GoBack"/>
      <w:r>
        <w:rPr>
          <w:rFonts w:hint="eastAsia"/>
          <w:b/>
          <w:bCs/>
          <w:sz w:val="44"/>
          <w:szCs w:val="44"/>
        </w:rPr>
        <w:t>书映本心，阅己越己</w:t>
      </w:r>
    </w:p>
    <w:bookmarkEnd w:id="0"/>
    <w:p w14:paraId="33FC66C2">
      <w:pPr>
        <w:ind w:left="0" w:leftChars="0" w:firstLine="560" w:firstLineChars="200"/>
        <w:rPr>
          <w:rFonts w:hint="default" w:ascii="仿宋" w:hAnsi="仿宋" w:eastAsia="仿宋" w:cs="仿宋"/>
          <w:sz w:val="28"/>
          <w:szCs w:val="28"/>
        </w:rPr>
      </w:pPr>
      <w:r>
        <w:rPr>
          <w:rFonts w:hint="default" w:ascii="仿宋" w:hAnsi="仿宋" w:eastAsia="仿宋" w:cs="仿宋"/>
          <w:sz w:val="28"/>
          <w:szCs w:val="28"/>
        </w:rPr>
        <w:t>书为镜，照见自己。阅为径，修炼本心。</w:t>
      </w:r>
    </w:p>
    <w:p w14:paraId="35768413">
      <w:pPr>
        <w:ind w:left="0" w:leftChars="0" w:firstLine="560" w:firstLineChars="200"/>
        <w:rPr>
          <w:rFonts w:hint="default" w:ascii="仿宋" w:hAnsi="仿宋" w:eastAsia="仿宋" w:cs="仿宋"/>
          <w:sz w:val="28"/>
          <w:szCs w:val="28"/>
        </w:rPr>
      </w:pPr>
      <w:r>
        <w:rPr>
          <w:rFonts w:hint="default" w:ascii="仿宋" w:hAnsi="仿宋" w:eastAsia="仿宋" w:cs="仿宋"/>
          <w:sz w:val="28"/>
          <w:szCs w:val="28"/>
        </w:rPr>
        <w:t>信息的潮水昼夜奔涌，把我们的生活冲成了一片片浮动的碎片——我们刷着别人的故事，追着热点的风向，却渐渐忘了自己原本的轮廓。直到指尖碰到纸页的温度，墨香漫过鼻尖的瞬间才惊觉，原来最清晰的自我倒影，藏在那未被数字算法浸染的字里行间。</w:t>
      </w:r>
    </w:p>
    <w:p w14:paraId="2E5BD190">
      <w:pPr>
        <w:ind w:left="0" w:leftChars="0" w:firstLine="560" w:firstLineChars="200"/>
        <w:rPr>
          <w:rFonts w:hint="default" w:ascii="仿宋" w:hAnsi="仿宋" w:eastAsia="仿宋" w:cs="仿宋"/>
          <w:sz w:val="28"/>
          <w:szCs w:val="28"/>
        </w:rPr>
      </w:pPr>
      <w:r>
        <w:rPr>
          <w:rFonts w:hint="default" w:ascii="仿宋" w:hAnsi="仿宋" w:eastAsia="仿宋" w:cs="仿宋"/>
          <w:sz w:val="28"/>
          <w:szCs w:val="28"/>
        </w:rPr>
        <w:t>书籍是最温柔的镜子。它不镀世俗的金箔，不照外界的喧嚣，只在你沉下心翻页的时刻，把被平凡掩盖的内心褶皱，一寸寸熨平、铺展。你以为读的是千年前的诗、远方人的故事，实则那些落在你心上的字句，全是你自己藏了许久的真心话——你为边关的明月怅惘，是心里的浪漫未死；你为小人物的坚守落泪，是骨里的温热未凉。</w:t>
      </w:r>
    </w:p>
    <w:p w14:paraId="2D6658D9">
      <w:pPr>
        <w:ind w:left="0" w:leftChars="0" w:firstLine="560" w:firstLineChars="200"/>
        <w:rPr>
          <w:rFonts w:hint="default" w:ascii="仿宋" w:hAnsi="仿宋" w:eastAsia="仿宋" w:cs="仿宋"/>
          <w:sz w:val="28"/>
          <w:szCs w:val="28"/>
        </w:rPr>
      </w:pPr>
      <w:r>
        <w:rPr>
          <w:rFonts w:hint="default" w:ascii="仿宋" w:hAnsi="仿宋" w:eastAsia="仿宋" w:cs="仿宋"/>
          <w:sz w:val="28"/>
          <w:szCs w:val="28"/>
        </w:rPr>
        <w:t>同一本书照射不同的人。少年读是帘外海棠，爱它鲜艳热闹；中年读是阶前落雨，懂它点滴凉意。不是书页变了，是走过的桥、涉过的河、鞋上沾的泥，都变成了镜子的底色，让人在相同的字里行间，撞见不同阶段的自己。它照得见眼底的迷茫，也映得出想成为的月光。读《活着》，看见的是福贵握着老牛的缰绳在田埂上唱着旧调，那是面对苦难仍不肯放弃的柔韧；读《约翰·克利斯朵夫》，看见的是克利斯朵夫背着行囊在异乡的冷雨里仍攥着琴谱，那是藏在软壳里不肯向现实妥协的倔强。被什么打动，本质上就是内心的底色。</w:t>
      </w:r>
    </w:p>
    <w:p w14:paraId="3E6782CF">
      <w:pPr>
        <w:ind w:left="0" w:leftChars="0" w:firstLine="560" w:firstLineChars="200"/>
        <w:rPr>
          <w:rFonts w:hint="default" w:ascii="仿宋" w:hAnsi="仿宋" w:eastAsia="仿宋" w:cs="仿宋"/>
          <w:sz w:val="28"/>
          <w:szCs w:val="28"/>
        </w:rPr>
      </w:pPr>
      <w:r>
        <w:rPr>
          <w:rFonts w:hint="default" w:ascii="仿宋" w:hAnsi="仿宋" w:eastAsia="仿宋" w:cs="仿宋"/>
          <w:sz w:val="28"/>
          <w:szCs w:val="28"/>
        </w:rPr>
        <w:t>读万卷书读不尽珍贵的馈赠。书中不只有笔下的锦绣，也有“见己如有神”的清明。翻看书页，看似在接过作者递来的灯，实则是借着文字这面澄明的镜，照清楚内心的自己。每一次翻开书页的时刻，都是一场属于自己的、无需旁人知晓的重逢。</w:t>
      </w:r>
    </w:p>
    <w:p w14:paraId="26A735D4">
      <w:pPr>
        <w:ind w:left="0" w:leftChars="0" w:firstLine="560" w:firstLineChars="200"/>
        <w:rPr>
          <w:rFonts w:hint="default" w:ascii="仿宋" w:hAnsi="仿宋" w:eastAsia="仿宋" w:cs="仿宋"/>
          <w:sz w:val="28"/>
          <w:szCs w:val="28"/>
        </w:rPr>
      </w:pPr>
      <w:r>
        <w:rPr>
          <w:rFonts w:hint="default" w:ascii="仿宋" w:hAnsi="仿宋" w:eastAsia="仿宋" w:cs="仿宋"/>
          <w:sz w:val="28"/>
          <w:szCs w:val="28"/>
        </w:rPr>
        <w:t>阅读，是打磨本心的路。在书里能见到丰子恺在颠沛流离时仍蹲在地上看蚂蚁搬家，把乱世的苦揉进儿童的笑、檐下的云里，这是不轻易被眼前的一时失意压弯脊梁；读杜甫的诗，看他困于寒雨破屋仍念着“安得广厦千万间”，潦倒至极仍对着阶前的春草绽出笑意，就懂得不该为了一点小小的挫败就蹲在原地不肯走。那些在书页里接住的月光、沾到的暖意，最后都会悄悄沉进骨血里。就像大树把根往泥土深处扎得越深，风来的时候就越稳，在书里见过越多被命运碾碎又重拼的人生，内心的地基就打得越牢，再大的风雨卷过来，也只是枝叶轻摇，避免连根折断。</w:t>
      </w:r>
    </w:p>
    <w:p w14:paraId="2D923526">
      <w:pPr>
        <w:ind w:left="0" w:leftChars="0" w:firstLine="560" w:firstLineChars="200"/>
        <w:rPr>
          <w:rFonts w:hint="default" w:ascii="仿宋" w:hAnsi="仿宋" w:eastAsia="仿宋" w:cs="仿宋"/>
          <w:sz w:val="28"/>
          <w:szCs w:val="28"/>
        </w:rPr>
      </w:pPr>
      <w:r>
        <w:rPr>
          <w:rFonts w:hint="default" w:ascii="仿宋" w:hAnsi="仿宋" w:eastAsia="仿宋" w:cs="仿宋"/>
          <w:sz w:val="28"/>
          <w:szCs w:val="28"/>
        </w:rPr>
        <w:t>读的书多了，见过的人生百态也就多了。心理学上说“境由心造”，大抵有这个意思，怯懦的人总在预设风浪，而那些从书里借到了底气的人，却能够渡自己的船。哥伦比亚大学教授希腾德拉·瓦德瓦在《内部掌控，外部影响》里写，能照亮旁人的人，有一颗不被风吹灭的精神内核。这不是天生的，而是在次次翻书的时刻，把诗里的旷达、史里的清醒、故事里的韧劲儿，一点点砌进自己心里垒起来。</w:t>
      </w:r>
    </w:p>
    <w:p w14:paraId="1F280A21">
      <w:pPr>
        <w:ind w:left="0" w:leftChars="0" w:firstLine="560" w:firstLineChars="200"/>
        <w:rPr>
          <w:rFonts w:hint="default" w:ascii="仿宋" w:hAnsi="仿宋" w:eastAsia="仿宋" w:cs="仿宋"/>
          <w:sz w:val="28"/>
          <w:szCs w:val="28"/>
        </w:rPr>
      </w:pPr>
      <w:r>
        <w:rPr>
          <w:rFonts w:hint="default" w:ascii="仿宋" w:hAnsi="仿宋" w:eastAsia="仿宋" w:cs="仿宋"/>
          <w:sz w:val="28"/>
          <w:szCs w:val="28"/>
        </w:rPr>
        <w:t>往书里去，往自己心里去。在书页里多读懂一段别人的人生，就多一分看清自己的通透；在阅读里多接住一份优秀的品质，就多一点提升自己思想的能力。成为自己的镜子，在书里攒下的每一次感动、每一点开悟，都是自己灵魂的写照。</w:t>
      </w:r>
    </w:p>
    <w:p w14:paraId="52C3F943">
      <w:pPr>
        <w:ind w:left="0" w:leftChars="0" w:firstLine="560" w:firstLineChars="200"/>
        <w:rPr>
          <w:rFonts w:hint="default" w:ascii="仿宋" w:hAnsi="仿宋" w:eastAsia="仿宋" w:cs="仿宋"/>
          <w:sz w:val="28"/>
          <w:szCs w:val="28"/>
        </w:rPr>
      </w:pPr>
      <w:r>
        <w:rPr>
          <w:rFonts w:hint="default" w:ascii="仿宋" w:hAnsi="仿宋" w:eastAsia="仿宋" w:cs="仿宋"/>
          <w:sz w:val="28"/>
          <w:szCs w:val="28"/>
        </w:rPr>
        <w:t>读书何止是读别人的故事呢？不过是借着这面纸做的镜子，看见自己、擦拭自己、成全自己。当在一页页的墨香里完成了“阅己”的修行，养出了足够从容的内心，到那时就算跨不过眼前的沟坎，整个世界也会为你让出一条开满花的路来。</w:t>
      </w:r>
    </w:p>
    <w:p w14:paraId="77047A5B">
      <w:pPr>
        <w:ind w:left="0" w:leftChars="0" w:firstLine="560" w:firstLineChars="200"/>
        <w:rPr>
          <w:rFonts w:hint="default" w:ascii="仿宋" w:hAnsi="仿宋" w:eastAsia="仿宋" w:cs="仿宋"/>
          <w:sz w:val="28"/>
          <w:szCs w:val="28"/>
        </w:rPr>
      </w:pPr>
    </w:p>
    <w:p w14:paraId="03677E43">
      <w:pPr>
        <w:ind w:left="0" w:leftChars="0" w:firstLine="560" w:firstLineChars="200"/>
        <w:rPr>
          <w:rFonts w:hint="default" w:ascii="仿宋" w:hAnsi="仿宋" w:eastAsia="仿宋" w:cs="仿宋"/>
          <w:sz w:val="28"/>
          <w:szCs w:val="28"/>
        </w:rPr>
      </w:pPr>
    </w:p>
    <w:p w14:paraId="7249553E">
      <w:pPr>
        <w:ind w:left="0" w:leftChars="0" w:firstLine="560" w:firstLineChars="200"/>
        <w:rPr>
          <w:rFonts w:hint="default" w:ascii="仿宋" w:hAnsi="仿宋" w:eastAsia="仿宋" w:cs="仿宋"/>
          <w:sz w:val="28"/>
          <w:szCs w:val="28"/>
        </w:rPr>
      </w:pPr>
    </w:p>
    <w:p w14:paraId="5ECFAC59">
      <w:pPr>
        <w:rPr>
          <w:rFonts w:hint="default" w:ascii="仿宋" w:hAnsi="仿宋" w:eastAsia="仿宋" w:cs="仿宋"/>
          <w:sz w:val="28"/>
          <w:szCs w:val="28"/>
        </w:rPr>
      </w:pPr>
      <w:r>
        <w:rPr>
          <w:rFonts w:hint="eastAsia" w:ascii="仿宋" w:hAnsi="仿宋" w:cs="仿宋"/>
          <w:sz w:val="28"/>
          <w:szCs w:val="28"/>
          <w:lang w:eastAsia="zh-CN"/>
        </w:rPr>
        <w:t>文法学院</w:t>
      </w:r>
      <w:r>
        <w:rPr>
          <w:rFonts w:hint="eastAsia" w:hAnsi="仿宋" w:cs="仿宋"/>
          <w:sz w:val="28"/>
          <w:szCs w:val="28"/>
          <w:lang w:eastAsia="zh-CN"/>
        </w:rPr>
        <w:t xml:space="preserve"> </w:t>
      </w:r>
      <w:r>
        <w:rPr>
          <w:rFonts w:hint="default" w:hAnsi="仿宋" w:cs="仿宋"/>
          <w:sz w:val="28"/>
          <w:szCs w:val="28"/>
          <w:lang w:val="en-US" w:eastAsia="zh-CN"/>
        </w:rPr>
        <w:t>24</w:t>
      </w:r>
      <w:r>
        <w:rPr>
          <w:rFonts w:hint="eastAsia" w:hAnsi="仿宋" w:cs="仿宋"/>
          <w:sz w:val="28"/>
          <w:szCs w:val="28"/>
          <w:lang w:val="en-US" w:eastAsia="zh-CN"/>
        </w:rPr>
        <w:t>级</w:t>
      </w:r>
      <w:r>
        <w:rPr>
          <w:rFonts w:hint="eastAsia" w:hAnsi="仿宋" w:cs="仿宋"/>
          <w:sz w:val="28"/>
          <w:szCs w:val="28"/>
          <w:lang w:eastAsia="zh-CN"/>
        </w:rPr>
        <w:t>汉语言文学</w:t>
      </w:r>
      <w:r>
        <w:rPr>
          <w:rFonts w:hint="default" w:hAnsi="仿宋" w:cs="仿宋"/>
          <w:sz w:val="28"/>
          <w:szCs w:val="28"/>
          <w:lang w:val="en-US" w:eastAsia="zh-CN"/>
        </w:rPr>
        <w:t>119</w:t>
      </w:r>
      <w:r>
        <w:rPr>
          <w:rFonts w:hint="eastAsia" w:hAnsi="仿宋" w:cs="仿宋"/>
          <w:sz w:val="28"/>
          <w:szCs w:val="28"/>
          <w:lang w:val="en-US" w:eastAsia="zh-CN"/>
        </w:rPr>
        <w:t xml:space="preserve">班 傅文业 </w: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9F58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beforeAutospacing="0" w:after="22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Autospacing="0" w:after="200" w:afterAutospacing="0" w:line="240" w:lineRule="auto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beforeAutospacing="0" w:after="180" w:afterAutospacing="0" w:line="240" w:lineRule="auto"/>
      <w:outlineLvl w:val="2"/>
    </w:pPr>
    <w:rPr>
      <w:rFonts w:ascii="Arial" w:hAnsi="Arial"/>
      <w:b/>
      <w:sz w:val="30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beforeAutospacing="0" w:after="160" w:afterAutospacing="0" w:line="240" w:lineRule="auto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beforeAutospacing="0" w:after="160" w:afterAutospacing="0" w:line="240" w:lineRule="auto"/>
      <w:outlineLvl w:val="4"/>
    </w:pPr>
    <w:rPr>
      <w:rFonts w:ascii="Arial" w:hAnsi="Arial"/>
      <w:b/>
      <w:sz w:val="28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beforeAutospacing="0" w:after="120" w:afterAutospacing="0" w:line="240" w:lineRule="auto"/>
      <w:outlineLvl w:val="5"/>
    </w:pPr>
    <w:rPr>
      <w:rFonts w:ascii="Arial" w:hAnsi="Arial"/>
      <w:b/>
      <w:sz w:val="24"/>
    </w:rPr>
  </w:style>
  <w:style w:type="paragraph" w:styleId="8">
    <w:name w:val="heading 7"/>
    <w:basedOn w:val="1"/>
    <w:next w:val="1"/>
    <w:qFormat/>
    <w:uiPriority w:val="0"/>
    <w:pPr>
      <w:keepNext/>
      <w:keepLines/>
      <w:spacing w:before="240" w:beforeAutospacing="0" w:after="120" w:afterAutospacing="0" w:line="240" w:lineRule="auto"/>
      <w:outlineLvl w:val="6"/>
    </w:pPr>
    <w:rPr>
      <w:rFonts w:ascii="Arial" w:hAnsi="Arial"/>
      <w:b/>
      <w:sz w:val="24"/>
    </w:rPr>
  </w:style>
  <w:style w:type="paragraph" w:styleId="9">
    <w:name w:val="heading 8"/>
    <w:basedOn w:val="1"/>
    <w:next w:val="1"/>
    <w:qFormat/>
    <w:uiPriority w:val="0"/>
    <w:pPr>
      <w:keepNext/>
      <w:keepLines/>
      <w:spacing w:before="180" w:beforeAutospacing="0" w:after="64" w:afterAutospacing="0" w:line="240" w:lineRule="auto"/>
      <w:outlineLvl w:val="7"/>
    </w:pPr>
    <w:rPr>
      <w:rFonts w:ascii="Arial" w:hAnsi="Arial"/>
      <w:sz w:val="24"/>
    </w:rPr>
  </w:style>
  <w:style w:type="paragraph" w:styleId="10">
    <w:name w:val="heading 9"/>
    <w:basedOn w:val="1"/>
    <w:next w:val="1"/>
    <w:qFormat/>
    <w:uiPriority w:val="0"/>
    <w:pPr>
      <w:keepNext/>
      <w:keepLines/>
      <w:spacing w:before="180" w:beforeAutospacing="0" w:after="64" w:afterAutospacing="0" w:line="240" w:lineRule="auto"/>
      <w:outlineLvl w:val="8"/>
    </w:pPr>
    <w:rPr>
      <w:rFonts w:ascii="Arial" w:hAnsi="Arial"/>
    </w:rPr>
  </w:style>
  <w:style w:type="character" w:default="1" w:styleId="13">
    <w:name w:val="Default Paragraph Font"/>
    <w:qFormat/>
    <w:uiPriority w:val="0"/>
    <w:rPr>
      <w:rFonts w:ascii="Calibri" w:hAnsi="Calibri" w:eastAsia="微软雅黑"/>
    </w:rPr>
  </w:style>
  <w:style w:type="table" w:default="1" w:styleId="11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1283</Words>
  <Characters>1296</Characters>
  <Paragraphs>14</Paragraphs>
  <TotalTime>0</TotalTime>
  <ScaleCrop>false</ScaleCrop>
  <LinksUpToDate>false</LinksUpToDate>
  <CharactersWithSpaces>1299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2018-05-28T01:24:00Z</dcterms:created>
  <dc:creator>WPS Office</dc:creator>
  <cp:lastModifiedBy>旋转的舞步</cp:lastModifiedBy>
  <dcterms:modified xsi:type="dcterms:W3CDTF">2026-06-02T06:25:47Z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ICV">
    <vt:lpwstr>aedfdef450324d448ebccd0b8e923c40_23</vt:lpwstr>
  </property>
  <property fmtid="{D5CDD505-2E9C-101B-9397-08002B2CF9AE}" pid="6" name="KSOTemplateDocerSaveRecord">
    <vt:lpwstr>eyJoZGlkIjoiZjg0M2Y1MWZmN2I0ZDg5ZjBhZTJhY2JhMzdjMjNkMTQiLCJ1c2VySWQiOiI3NjQ3MTAxNjEifQ==</vt:lpwstr>
  </property>
</Properties>
</file>